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12" w:type="dxa"/>
        <w:tblInd w:w="-6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4407"/>
      </w:tblGrid>
      <w:tr w:rsidR="00645DB0" w:rsidRPr="004729C5" w:rsidTr="00645DB0">
        <w:trPr>
          <w:trHeight w:val="210"/>
        </w:trPr>
        <w:tc>
          <w:tcPr>
            <w:tcW w:w="6405" w:type="dxa"/>
          </w:tcPr>
          <w:p w:rsidR="00645DB0" w:rsidRPr="004729C5" w:rsidRDefault="00645DB0" w:rsidP="0066573D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მინისტრის 2016 წლის 5 ივლისის N01-156/ო  ბრძანებთ  დამტკიცებული დანართი N3.3, რომელშიც  მინისტრის 2016 წლის 30 დეკემბერს </w:t>
            </w:r>
            <w:r w:rsidRPr="004729C5">
              <w:rPr>
                <w:rFonts w:ascii="Sylfaen" w:hAnsi="Sylfaen"/>
                <w:bCs/>
                <w:sz w:val="16"/>
                <w:szCs w:val="16"/>
                <w:lang w:val="ka-GE"/>
              </w:rPr>
              <w:t>N 01-282/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ო ბრძანებით  ცვლილება არ განხორციელებულა</w:t>
            </w:r>
          </w:p>
        </w:tc>
        <w:tc>
          <w:tcPr>
            <w:tcW w:w="4407" w:type="dxa"/>
          </w:tcPr>
          <w:p w:rsidR="00645DB0" w:rsidRPr="004729C5" w:rsidRDefault="00645DB0" w:rsidP="006763E3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ბიუჯეტით განსაზღვრული პროგრამების მოსალოდნელი შედეგების და ინდიკატორების შესახებ კანონის  დანართი</w:t>
            </w:r>
          </w:p>
        </w:tc>
      </w:tr>
      <w:tr w:rsidR="00645DB0" w:rsidRPr="004729C5" w:rsidTr="00645DB0">
        <w:trPr>
          <w:trHeight w:val="210"/>
        </w:trPr>
        <w:tc>
          <w:tcPr>
            <w:tcW w:w="10812" w:type="dxa"/>
            <w:gridSpan w:val="2"/>
          </w:tcPr>
          <w:p w:rsidR="00645DB0" w:rsidRPr="004729C5" w:rsidRDefault="00645DB0" w:rsidP="006763E3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sz w:val="16"/>
                <w:lang w:val="ka-GE"/>
              </w:rPr>
              <w:t xml:space="preserve">ტუბერკულოზის მართვა </w:t>
            </w:r>
            <w:r w:rsidRPr="004729C5">
              <w:rPr>
                <w:rFonts w:ascii="Sylfaen" w:hAnsi="Sylfaen"/>
                <w:sz w:val="16"/>
                <w:lang w:val="ka-GE"/>
              </w:rPr>
              <w:t>(35 03 02 07)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.საბაზისო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ტუბერკულოზის პრევალენტობის შემცირება. საბაზისო მაჩვენებელი 96:1000000 მოსახლეზე; საჭირო გამოკვლებით, დიაგნოსტიკური საშუალებებითა და ხარისხიანი მედიკამენტებით უზრუნველყოფილ პაციენტთა რაოდენობა 25000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ტუბერკულოზის პრევალენტობის მაჩვენებლის შემცირება 5%; საჭირო გამოკვლებით, დიაგნოსტიკური საშუალებებითა და ხარისხიანი მედიკამენტებით  პაციენტთა მოცვის ზრდა 15%</w:t>
            </w:r>
          </w:p>
          <w:p w:rsidR="00C353F7" w:rsidRPr="004729C5" w:rsidRDefault="00C353F7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C353F7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.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1. ნახველის ლაბ. კვლევა ჩატარებულია არა უგვიანეს ნახველის აღებიდან მე-3 დღეს;  2. ლაბორატორიაში კრიტიკული შეცდომის მაჩვენებელი არ აღემატება წელიწადში 0.2%-ს      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1. ნახველის ლაბ. კვლევა ჩატარებულია არა უგვიანეს ნახველის აღებიდან მე-3 დღეს; 2. ლაბორატორიაში კრიტიკული შეცდომის მაჩვენებელი არ აღემატება წელიწადში 0.2%-ს      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C353F7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3.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საჭიროების მქონე პაცი</w:t>
            </w:r>
            <w:bookmarkStart w:id="0" w:name="_GoBack"/>
            <w:bookmarkEnd w:id="0"/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ენტთა 100% უზრუნველყოფილია სტაციონარული მომსახურებით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4.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პატიმრობისა და თავისუფლების აღკვეთის დაწესებულებებისათვის ტუბერკულოზის მართვისთვის მედიკამენტების, სხვა სახარჯი და დამხმარე მასალების შესყიდვა ხორციელდება საჭიროების შესაბამისად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პატიმრობისა და თავისუფლების აღკვეთის დაწესებულებებისათვის ტუბერკულოზის მართვისთვის მედიკამენტების, სხვა სახარჯი და დამხმარე მასალების შესყიდვა ხორციელდება საჭიროების შესაბამისად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C353F7" w:rsidRPr="004729C5" w:rsidRDefault="00645DB0" w:rsidP="00C353F7">
            <w:pPr>
              <w:pStyle w:val="ListParagraph"/>
              <w:ind w:left="0" w:firstLine="1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5.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>1.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100%-ში უზრუნველყოფილია; 2. შესყიდული წამლებისა და პაციენტზე ორიენტირებულ სარგებელთა პაკეტის (პაციენტების მკურნალობისადმი სრული დამყოლობისათვის ფინანსური წახალისება) შესახებ  ანგარიშგება უზრუნველყოფილია 100%-ში;</w:t>
            </w:r>
          </w:p>
          <w:p w:rsidR="00645DB0" w:rsidRPr="004729C5" w:rsidRDefault="00C353F7" w:rsidP="00C353F7">
            <w:pPr>
              <w:pStyle w:val="ListParagraph"/>
              <w:ind w:left="0" w:firstLine="18"/>
              <w:jc w:val="both"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3. რეგიონის დონეზე DOT-ის დაგეგმვა და უზრუნველყოფის მონიტორინგი წარმოებს შემთხვევათა 100%-ში;</w:t>
            </w:r>
          </w:p>
          <w:p w:rsidR="00C353F7" w:rsidRPr="004729C5" w:rsidRDefault="00645DB0" w:rsidP="00C353F7">
            <w:pPr>
              <w:pStyle w:val="ListParagraph"/>
              <w:ind w:left="-1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1.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100%-ში უზრუნველყოფილია; </w:t>
            </w:r>
          </w:p>
          <w:p w:rsidR="00C353F7" w:rsidRPr="004729C5" w:rsidRDefault="00C353F7" w:rsidP="00C353F7">
            <w:pPr>
              <w:pStyle w:val="ListParagraph"/>
              <w:ind w:left="-1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2. შესყიდული წამლებისა და პაციენტზე ორიენტირებულ სარგებელთა პაკეტის (პაციენტების მკურნალობისადმი სრული დამყოლობისათვის ფინანსური წახალისება) შესახებ  ანგარიშგება უზრუნველყოფილია 100%-ში;</w:t>
            </w:r>
          </w:p>
          <w:p w:rsidR="00C353F7" w:rsidRPr="004729C5" w:rsidRDefault="00C353F7" w:rsidP="00C353F7">
            <w:pPr>
              <w:pStyle w:val="ListParagraph"/>
              <w:ind w:left="-18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3. რეგიონის დონეზე DOT-ის დაგეგმვა და უზრუნველყოფის მონიტორინგი წარმოებს შემთხვევათა 100%-ში;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C353F7" w:rsidRPr="004729C5" w:rsidRDefault="00645DB0" w:rsidP="00C353F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6.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C353F7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1.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100%-ში უზრუნველყოფილია; </w:t>
            </w:r>
          </w:p>
          <w:p w:rsidR="00C353F7" w:rsidRPr="004729C5" w:rsidRDefault="00C353F7" w:rsidP="00C353F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2. შესყიდული წამლებისა და პაციენტზე ორიენტირებულ სარგებელთა პაკეტის (პაციენტების მკურნალობისადმი სრული დამყოლობისათვის ფინანსური წახალისება) შესახებ  ანგარიშგება უზრუნველყოფილია 100%-ში;</w:t>
            </w:r>
          </w:p>
          <w:p w:rsidR="00645DB0" w:rsidRPr="004729C5" w:rsidRDefault="00C353F7" w:rsidP="00C353F7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3. რეგიონის დონეზე DOT-ის დაგეგმვა და უზრუნველყოფის მონიტორინგი წარმოებს შემთხვევათა 100%-ში;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მედიკამენტები შესყიდულია დაგეგმილი რაოდენობის მიხედვით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7.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აღნიშნული აქტივობის დაწყება იგეგმება 2017 წლიდან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მედიკამენტები შესყიდულია დაგეგმილი რაოდენობის მიხედვით - მთლიანი საჭიროების 25%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8.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აღნიშნული აქტივობის დაწყება იგეგმება 2017 წლიდან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მედიკამენტები შესყიდულია დაგეგმილი რაოდენობის მიხედვით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9.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აქტივობა ხორციელდება გლობალური ფონდის ტუბერკულოზის პროგრამის ბიუჯეტიდან. 2019 წლიდან იგეგმება შესყიდვის განხორციელდება სახელმწიფო ბიუჯეტიდან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10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.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აქტივობის დაწყება იგეგმება 2017 წლიდან. ტბ სახელმწიფო პროგრამაში FAST-სტრატეგიით გამოკვლეული საეჭვო შემთხვევების ანაზღაურების დამატება (საეჭვო შემთხვევის ახალი კოდი)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შერჩეული დაწესებულებები ატარებენ საეჭვო რეკომენდირებული რაოდენობით საეჭვო შემთხვევების კვლევას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11.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აღნიშნული აქტივობის დაწყება იგეგმება 2019 წლიდან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12.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სახარჯი მასალები და დაცვის საშუალებები შესყიდულია დაგეგმილი რაოდენობის მიხედვით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სახარჯი მასალები და დაცვის საშუალებები შესყიდულია დაგეგმილი რაოდენობის მიხედვით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13.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ფულადი წახალისების საშემოსავლო გადასახადი და რეზისტენტული ფორმის ტუბერკულოზით დაავადებულთა ფულადი წახალისების დაფინანსება (თვეში არაუმეტეს 225  MDR TB პაციენტი);</w:t>
            </w:r>
          </w:p>
          <w:p w:rsidR="00645DB0" w:rsidRPr="004729C5" w:rsidRDefault="00645DB0" w:rsidP="00476364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ფულადი წახალისების საშემოსავლო გადასახადი და რეზისტენტული ფორმის ტუბერკულოზით დაავადებულთა ფულადი წახალისების დაფინანსება (თვეში არაუმეტეს 300  MDR TB პაციენტამდე);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645DB0" w:rsidRPr="004729C5" w:rsidRDefault="00645DB0" w:rsidP="00C353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lastRenderedPageBreak/>
              <w:t xml:space="preserve">1.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საბაზისო მაჩვენებელი - სენსიტიური და რეზისტენტული ფორმის ტუბერკულოზით დაავადებულ</w:t>
            </w:r>
            <w:r w:rsidR="00C353F7"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>პაციენტთა მკურნალობაზე დამყოლობის გაუმჯობესების მიზნით, ფულადი წახალისების საშემოსავლო გადასახადისა და</w:t>
            </w:r>
          </w:p>
          <w:p w:rsidR="00645DB0" w:rsidRPr="004729C5" w:rsidRDefault="00645DB0" w:rsidP="00C353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>რეზისტენტული ფორმის ტუბერკულოზით დაავადებულთა (თვეში არაუმეტეს 225 პაციენტისა) ფულადი წახალისების</w:t>
            </w:r>
            <w:r w:rsidR="00C353F7"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>დაფინანსება</w:t>
            </w:r>
          </w:p>
          <w:p w:rsidR="00645DB0" w:rsidRPr="004729C5" w:rsidRDefault="00645DB0" w:rsidP="00C353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2.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ტუბერკულოზის ახალი შემთხვევები და რეციდივები 100000 მოსახლეზე - 74,7; </w:t>
            </w:r>
          </w:p>
          <w:p w:rsidR="00645DB0" w:rsidRPr="004729C5" w:rsidRDefault="00645DB0" w:rsidP="00C353F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ახალი შემთხვევები და რეციდივები 100000 მოსახლეზე - &lt;80; </w:t>
            </w:r>
          </w:p>
          <w:p w:rsidR="00645DB0" w:rsidRPr="004729C5" w:rsidRDefault="00645DB0" w:rsidP="00C3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4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3.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ტუბერკულოზის გავრცელების მაჩვენებელი 100 000 მოსახლეზე - 97,1;  </w:t>
            </w:r>
          </w:p>
          <w:p w:rsidR="00645DB0" w:rsidRPr="004729C5" w:rsidRDefault="00645DB0" w:rsidP="00C353F7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- 100 000 მოსახლეზე - 100</w:t>
            </w:r>
          </w:p>
        </w:tc>
      </w:tr>
      <w:tr w:rsidR="00645DB0" w:rsidRPr="004729C5" w:rsidTr="00F2379A">
        <w:trPr>
          <w:trHeight w:val="210"/>
        </w:trPr>
        <w:tc>
          <w:tcPr>
            <w:tcW w:w="10812" w:type="dxa"/>
            <w:gridSpan w:val="2"/>
            <w:vAlign w:val="center"/>
          </w:tcPr>
          <w:p w:rsidR="00645DB0" w:rsidRPr="004729C5" w:rsidRDefault="00F2379A" w:rsidP="00F2379A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აივ ინფექცია/შიდსის მართვა (35 03 02 08)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B363D9" w:rsidRPr="004729C5" w:rsidRDefault="00B363D9" w:rsidP="00645DB0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1. </w:t>
            </w:r>
            <w:r w:rsidR="00645DB0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45DB0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1. აივ-ინფექციაზე/შიდსზე 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60%-ს;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2.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60 %-ს. 3. აივ–ინფექცია/შიდსზე ნებაყოფლობითი კონსულტირება და გამოკვლევა სკრინინგული მეთოდებით ჩატარებული აქვთ  ინექციური ნარკოტიკების მომხმარებლების და მათი სქესობრივი პარტნიორების 5%-ს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4.  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6.5 %-ს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5. აივ-ინფექცია/შიდსზე საეჭვო კლინიკური ნიშნების მქონე პაციენტების 60%-ს და აივ-ინფიცირებულთან კონტაქტში მყოფი პირების 60%-ს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                      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6. ზემოაღნიშნულ რისკ-ჯგუფებში შიდსის გვიანი გამოვლენის მაჩვენებელი შეადგენს 45%-ს;</w:t>
            </w:r>
          </w:p>
          <w:p w:rsidR="00645DB0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7. ზემოაღნიშნული 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უზრუნველყოფილია;</w:t>
            </w:r>
          </w:p>
          <w:p w:rsidR="00B363D9" w:rsidRPr="004729C5" w:rsidRDefault="00645DB0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მიზნობრივი მაჩვენებელი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-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1. აივ-ინფექციაზე/შიდსზე ნებაყოფლობითი  კონსულტირება  და 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 60%-ს;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2. აივ-ინფექცია/შიდსზე ნებაყოფლობითი 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60 %-ს. 3. აივ–ინფექცია/შიდსზე ნებაყოფლობითი კონსულტირება და გამოკვლევა სკრინინგული მეთოდებით ჩატარებული აქვთ  ინექციური ნარკოტიკების მომხმარებლების და მათი სქესობრივი პარტნიორების 5%-ს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4.  აივ-ინფექცია/შიდსზე ნებაყოფლობითი კონსულტირება და გამოკვლევა  სკრინინგული მეთოდებით ჩატარებული აქვს B და/ან C ჰეპატიტების მქონე პაციენტების 15 %-ს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5. აივ-ინფექცია/შიდსზე საეჭვო კლინიკური ნიშნების მქონე პაციენტების 70%-ს და აივ-ინფიცირებულთან კონტაქტში მყოფი პირების 70%-ს ჩატარებული აქვთ აივ-ინფექცია/შიდსზე ნებაყოფლობითი კონსულტირება და გამოკვლევა  სკრინინგული მეთოდებით;                                                                                                                            </w:t>
            </w: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6. ზემოაღნიშნულ რისკ-ჯგუფებში შიდსის გვიანი გამოვლენის მაჩვენებელი შეადგენს 45%-ს;</w:t>
            </w:r>
          </w:p>
          <w:p w:rsidR="00645DB0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7. ზემოაღნიშნული ჯგუფებისათვის აივ-ინფექცია/შიდსზე სკრინინგული კვლევისათვის საჭირო ტესტ-სისტემების და სახარჯი მასალების უწყვეტად მიწოდება უზრუნველყოფილია;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B363D9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2. </w:t>
            </w:r>
            <w:r w:rsidR="00645DB0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45DB0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ამბულატორიული მომსახურებით მოცულია დაავადებულთა 82%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პაციენტთა მოცვის ზრდა 90%-მდე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45DB0" w:rsidRPr="004729C5" w:rsidRDefault="00B363D9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3. </w:t>
            </w:r>
            <w:r w:rsidR="00645DB0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45DB0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სტაციონარული მომსახურებით მოცულია დაავადებულთა 82%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B363D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პაციენტთა მოცვის ზრდა 90%-მდე</w:t>
            </w:r>
          </w:p>
          <w:p w:rsidR="00645DB0" w:rsidRPr="004729C5" w:rsidRDefault="00645DB0" w:rsidP="00645DB0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363D9" w:rsidRPr="004729C5" w:rsidRDefault="00B363D9" w:rsidP="00B363D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4.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- 2800 პაციენტი უზრუნველყოფილია პირველი რიგის არვ მედიკამენტებით</w:t>
            </w:r>
          </w:p>
          <w:p w:rsidR="00645DB0" w:rsidRPr="004729C5" w:rsidRDefault="00B363D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მიზნობრივი მაჩვენებელი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- 3250 პაციენტი უზრუნველყოფილია პირველი რიგის არვ მედიკამენტებით</w:t>
            </w:r>
          </w:p>
        </w:tc>
        <w:tc>
          <w:tcPr>
            <w:tcW w:w="4407" w:type="dxa"/>
          </w:tcPr>
          <w:p w:rsidR="004729C5" w:rsidRPr="004729C5" w:rsidRDefault="004729C5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1.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აივ ინფექციაზე ჩატარდა 27582 სკრინინგული გამოკვლევა (გამოკვლეულ იქნა 26304 პირი), მათგან</w:t>
            </w:r>
            <w:r w:rsidR="004729C5"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გამოვლინდა 794 სავარაუდო დადებითი შემთხვევა და დადასტურდა 641; </w:t>
            </w: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საბაზისო მაჩვენებელზე მეტი სკრინინგული კვლევა; </w:t>
            </w: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2.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პროგრამის ფარგლებში ამბულატორიული სერვისის მიმღები პაციენტების რაოდენობა - 3102; სტაციონარული მკურნალობის სერვისის მიმღები პაციენტების რაოდენობა - 261; </w:t>
            </w: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ამბულატორიული და სტაციონარული მკურნალობის სერვისის საჭიროების მქონე პაციენტების</w:t>
            </w:r>
            <w:r w:rsidR="004729C5"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სრულად უზრუნველყოფა; </w:t>
            </w: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>3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. 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შიდსით გამოწვეული ლეტალობა - 2014 წელს გარდაიცვალა 54 ადამიანი; </w:t>
            </w:r>
          </w:p>
          <w:p w:rsidR="00F2379A" w:rsidRPr="004729C5" w:rsidRDefault="00F2379A" w:rsidP="00F2379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შიდსით გამოწვეული ლეტალობის შემცირება; </w:t>
            </w:r>
          </w:p>
          <w:p w:rsidR="00645DB0" w:rsidRPr="004729C5" w:rsidRDefault="00645DB0" w:rsidP="00F2379A">
            <w:pPr>
              <w:pStyle w:val="ListParagraph"/>
              <w:ind w:left="360"/>
              <w:jc w:val="both"/>
              <w:rPr>
                <w:rFonts w:ascii="Sylfaen" w:hAnsi="Sylfaen"/>
                <w:sz w:val="18"/>
                <w:szCs w:val="16"/>
                <w:lang w:val="ka-GE"/>
              </w:rPr>
            </w:pPr>
          </w:p>
        </w:tc>
      </w:tr>
      <w:tr w:rsidR="0070133F" w:rsidRPr="004729C5" w:rsidTr="0070133F">
        <w:trPr>
          <w:trHeight w:val="210"/>
        </w:trPr>
        <w:tc>
          <w:tcPr>
            <w:tcW w:w="10812" w:type="dxa"/>
            <w:gridSpan w:val="2"/>
          </w:tcPr>
          <w:p w:rsidR="0070133F" w:rsidRPr="004729C5" w:rsidRDefault="0070133F" w:rsidP="0070133F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ნარკომანიით დაავადებულ პაციენტთა მკურნალობა (35 03 02 10)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1.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80% უზრუნველყოფილია სტაციონარული დეტქოსიკაციითა და პირველადი რეაბილიტაციით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2.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ჩანაცვლებით თერაპიაზე მყოფ პაციენტთა რაოდენობა. საბაზისო მაჩვენებელი-3000 პაციენტი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მიზნობრივი მაჩვენებელი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- მოცვის მაჩვენებლის ზრდა 20%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ჩამანაცვლებელი ფარმაცევტული პროდუქტი შესყიდულია დაგეგმილი რაოდენობის მიხედვით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3.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 უზრუნველყოფილია მედიკამენტზე ხელმისაწვდომობა პროგრამაში მონაწილე დაწესებულებების მიხედვით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უზრუნველყოფილია მედიკამენტზე ხელმისაწვდომობა პროგრამაში მონაწილე დაწესებულებების მიხედვით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4.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ხორციელდება ერთიანი სტატისტიკური ინფორმაციის 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შეგროვება, სტატისტიკური საქმიანობის კოორდინაცია, ინფორმაციის დამუშავება და ინფორმაციული რესურსების შექმნა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ხორციელდება ერთიანი სტატისტიკური ინფორმაციის შეგროვება, სტატისტიკური საქმიანობის კოორდინაცია, ინფორმაციის დამუშავება და ინფორმაციული რესურსების შექმნა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5.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მკურნალობის პროცესში ჩართული ალკოჰოლის მიღებით გამოწვეული ფსიქიკური აშლილობის მქონე პაციენტთა რაოდენობა, საბაზისო მაჩვენებელი 40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მკურნალობის პროცესში ჩართული ალკოჰოლის მიღებით გამოწვეული ფსიქიკური აშლილობის მქონე პაციენტთა რაოდენობა შენარჩუნებულია საბაზისო მაჩვენებელი</w:t>
            </w:r>
          </w:p>
          <w:p w:rsidR="00645DB0" w:rsidRPr="004729C5" w:rsidRDefault="00645DB0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70133F" w:rsidRPr="004729C5" w:rsidRDefault="0070133F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lastRenderedPageBreak/>
              <w:t xml:space="preserve">1.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მკურნალობის პროცესში ჩართული ნარკომანიით დაავადებული პირი: ჩანაცვლებით თერაპიაზე მყოფ ბენეფიციართა რაოდენობა - 3593; სტაციონარული დეტოქსიკაციით ნამკურნალებ პირთა რაოდენობა - 301; </w:t>
            </w:r>
          </w:p>
          <w:p w:rsidR="0070133F" w:rsidRPr="004729C5" w:rsidRDefault="0070133F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მკურნალობის პროცესში ჩართული პაციენტების რაოდენობა: ჩანაცვლებით თერაპიაზე მყოფ ბენეფიციართა რაოდენობის ზრდა - 10%; სტაციონარული დეტოქსიკაციით ნამკურნალებ პირთა რაოდენობა - 440; </w:t>
            </w:r>
          </w:p>
          <w:p w:rsidR="00645DB0" w:rsidRPr="004729C5" w:rsidRDefault="00645DB0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0133F" w:rsidRPr="004729C5" w:rsidTr="00315899">
        <w:trPr>
          <w:trHeight w:val="210"/>
        </w:trPr>
        <w:tc>
          <w:tcPr>
            <w:tcW w:w="10812" w:type="dxa"/>
            <w:gridSpan w:val="2"/>
            <w:vAlign w:val="center"/>
          </w:tcPr>
          <w:p w:rsidR="0070133F" w:rsidRPr="004729C5" w:rsidRDefault="00315899" w:rsidP="00315899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ფსიქიკური ჯანმრთელობა (35 03 03 01)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ამბულატორიულ სერვისებით მოსარგებლეთა რაოდენობა - საბაზისო მაჩვენებელი 22500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31589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მოცვის მაჩვენებლის ზრდა 10%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შესაბამისი კრიტერიუმების მქონე პაციენტების 100% უზრუნველყოფილია ფსიქოსოციალური რეაბილიტაციის სერვისით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31589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შესაბამისი კრიტერიუმების მქონე პაციენტების 100% უზრუნველყოფილია ფსიქოსოციალური რეაბილიტაციის სერვისით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ფსიქიკური მდგომარეობის და ქცევის ცვლილების მქონე, 18 წლამდე ასაკის ბავშვთა უზრუნველყოფილია ნეიროგანვითარებითი და ფსიატრიული გუნდის მომსახურებით. მომართვის შემთხვევაში  100%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31589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ფსიქიკური მდგომარეობის და ქცევის ცვლილების მქონე, 18 წლამდე ასაკის ბავშვთა უზრუნველყოფილია ნეიროგანვითარებითი და ფსიატრიული გუნდის მომსახურებით. მომართვის შემთხვევაში  100%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70133F" w:rsidRPr="004729C5" w:rsidRDefault="00315899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 </w:t>
            </w:r>
            <w:r w:rsidR="0070133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70133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კრიზისული ინტერვენციის მულტიდისციპლინური გუნდის მომსახურებით უზრუნველყოფილი პაციენტების რაოდენობა, საბაზისო მაჩვენებელი 1800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315899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მოცვის მაჩვენებლის ზრდა 10%</w:t>
            </w:r>
          </w:p>
          <w:p w:rsidR="0070133F" w:rsidRPr="004729C5" w:rsidRDefault="0070133F" w:rsidP="0070133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5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მობილური გუნდების რაოდენობა. საბაზისო მაჩვენებელი 2</w:t>
            </w: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თანამედროვე (თემზე დაფუძნებული) ფსიქიატრიული სერვისების მოცვის გაზრდა 20%</w:t>
            </w: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6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მომართულ/გადმომისამართებულ პაციენტთა 100% უზრუნველყოფილია სტაციონარული სერვისით</w:t>
            </w: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მომართულ/გადმომისამართებულ პაციენტთა 100% უზრუნველყოფილია სტაციონარული სერვისით</w:t>
            </w: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7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ფსიქიკური დარღვევების მქონე პირები უზრუნველყოფილნი არიან თავშესაფრით. საბაზისო მაჩვენებელი 100 პირი</w:t>
            </w:r>
          </w:p>
          <w:p w:rsidR="00315899" w:rsidRPr="004729C5" w:rsidRDefault="00315899" w:rsidP="00315899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მოცვის მაჩვენებლის ზრდა 10%</w:t>
            </w:r>
          </w:p>
          <w:p w:rsidR="00645DB0" w:rsidRPr="004729C5" w:rsidRDefault="00645DB0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315899" w:rsidRPr="004729C5" w:rsidRDefault="00315899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საბაზისო მაჩვენებელი -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მიწოდება: სტაციონარული სერვისებით მოსარგებლეთა რაოდენობა - 5155;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მიწოდება: ამბულატორიულ სერვისებით მოსარგებლეთა რაოდენობა - 22679; </w:t>
            </w:r>
          </w:p>
          <w:p w:rsidR="00315899" w:rsidRPr="004729C5" w:rsidRDefault="00315899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ამბულატორიულ სერვისებით მოსარგებლეთა რაოდენობა - 25000; სტაციონარული სერვისებით</w:t>
            </w:r>
          </w:p>
          <w:p w:rsidR="00645DB0" w:rsidRPr="004729C5" w:rsidRDefault="00315899" w:rsidP="004729C5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მოსარგებლეთა რაოდენობა - 5300;</w:t>
            </w:r>
          </w:p>
        </w:tc>
      </w:tr>
      <w:tr w:rsidR="006763E3" w:rsidRPr="004729C5" w:rsidTr="006763E3">
        <w:trPr>
          <w:trHeight w:val="210"/>
        </w:trPr>
        <w:tc>
          <w:tcPr>
            <w:tcW w:w="10812" w:type="dxa"/>
            <w:gridSpan w:val="2"/>
          </w:tcPr>
          <w:p w:rsidR="006763E3" w:rsidRPr="004729C5" w:rsidRDefault="006763E3" w:rsidP="006763E3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დიაბეტის მართვა (35 03 03 02)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1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ბავშვთა რაოდენობა. საბაზისო მაჩვენებელი 795 ბავშვი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მოცვის მაჩვენებლის ზრდა 10%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2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პროგრამით მოსარგელე პირთა რაოდენობა. საბაზისო მაჩვენებელი 5000 პირი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მოცვის მაჩვენებლის ზრდა 10%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3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პაციენტთა 100% უზრუნველყოფილია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პაციენტთა 100%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უზრუნველყოფილია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4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პაციენტთა 100% უზრუნველყოფილია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პაციენტთა 100% უზრუნველყოფილია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5 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  <w:p w:rsidR="00645DB0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</w:tc>
        <w:tc>
          <w:tcPr>
            <w:tcW w:w="4407" w:type="dxa"/>
          </w:tcPr>
          <w:p w:rsidR="006763E3" w:rsidRPr="004729C5" w:rsidRDefault="006763E3" w:rsidP="004729C5">
            <w:pPr>
              <w:pStyle w:val="ListParagraph"/>
              <w:spacing w:line="276" w:lineRule="auto"/>
              <w:ind w:left="-3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1.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ბენეფიციართა რაოდენობა: სპეციალიზებული ამბულატორიული დახმარების კომპონენტით სარგებლობს 4970 პირი; </w:t>
            </w:r>
          </w:p>
          <w:p w:rsidR="006763E3" w:rsidRPr="004729C5" w:rsidRDefault="006763E3" w:rsidP="004729C5">
            <w:pPr>
              <w:pStyle w:val="ListParagraph"/>
              <w:spacing w:line="276" w:lineRule="auto"/>
              <w:ind w:left="-3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- 10%-იანი ზრდა (5500 ბენეფიციარი); </w:t>
            </w:r>
          </w:p>
          <w:p w:rsidR="006763E3" w:rsidRPr="004729C5" w:rsidRDefault="006763E3" w:rsidP="004729C5">
            <w:pPr>
              <w:pStyle w:val="ListParagraph"/>
              <w:spacing w:line="276" w:lineRule="auto"/>
              <w:ind w:left="-3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6763E3" w:rsidP="004729C5">
            <w:pPr>
              <w:pStyle w:val="ListParagraph"/>
              <w:spacing w:line="276" w:lineRule="auto"/>
              <w:ind w:left="-3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2.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პროგრამაში ჩართულ ბენეფიციართა რაოდენობა: შაქრიანი დიაბეტით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 xml:space="preserve">დაავადებულ ბავშვთა მომსახურების კომპონენტით სარგებლობს 846 ბავშვი;  </w:t>
            </w:r>
          </w:p>
          <w:p w:rsidR="006763E3" w:rsidRPr="004729C5" w:rsidRDefault="006763E3" w:rsidP="004729C5">
            <w:pPr>
              <w:pStyle w:val="ListParagraph"/>
              <w:spacing w:line="276" w:lineRule="auto"/>
              <w:ind w:left="-3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- 10%-იანი ზრდა (930 ბავშვი); </w:t>
            </w:r>
          </w:p>
          <w:p w:rsidR="00645DB0" w:rsidRPr="004729C5" w:rsidRDefault="00645DB0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6763E3" w:rsidRPr="004729C5" w:rsidTr="0057125F">
        <w:trPr>
          <w:trHeight w:val="210"/>
        </w:trPr>
        <w:tc>
          <w:tcPr>
            <w:tcW w:w="10812" w:type="dxa"/>
            <w:gridSpan w:val="2"/>
            <w:vAlign w:val="center"/>
          </w:tcPr>
          <w:p w:rsidR="006763E3" w:rsidRPr="004729C5" w:rsidRDefault="0057125F" w:rsidP="0057125F">
            <w:pPr>
              <w:pStyle w:val="ListParagraph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დიალიზი და თირკმლის ტრანსპლანტაცია (35 03 03 04)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თირკმლის ტერმინალური უკმარისობით დაავადებულ პირთა 97% უზუნველყოფილია პროგრამული ჰემოდიალიზით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მოცვის მაჩვენებელი შენარჩუნებულია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თირკმლის ტერმინალური უკმარისობით დაავადებულ პირთა 3% უზუნველყოფილია პროგრამული ჰემოდიალიზით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მოცვის მაჩვენებელი შენარჩუნებულია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ჩატარებული ტრანსპლანტაციების რაოდენობა. საბაზისო მაჩვენებელი 25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ჩატარებული ტრანსპლანტაციების რაოდენობა.  მაჩვენებელი 35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5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ორგანოგადანერგილ პაციენტთა 100% უზრუნველყოფილია იმუნოსუპრესული მედიკამენტებით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57125F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6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ჰემოდიალიზზე ჩასართავად აუცილებელი სისხლძარღვოვანი ოპერაციებით უზრუნველყოფილია პაციენტთა 60%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ჰემოდიალიზზე ჩასართავად აუცილებელი სისხლძარღვოვანი ოპერაციებით უზრუნველყოფილია პაციენტთა 80%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7 </w:t>
            </w: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  <w:p w:rsidR="00645DB0" w:rsidRPr="004729C5" w:rsidRDefault="00645DB0" w:rsidP="006763E3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645DB0" w:rsidRPr="004729C5" w:rsidRDefault="00645DB0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57125F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1. 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დიალიზით და თირკმლის ჩანაცვლებითი თერაპიის საჭიროების მქონე ბენეფიციართა რაოდენობა: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ჰემოდიალიზის საჭიროების მქონე - 2563, პერიტონეული დიალიზის საჭიროების მქონე - 147 პაციენტი; </w:t>
            </w:r>
          </w:p>
          <w:p w:rsidR="0057125F" w:rsidRPr="004729C5" w:rsidRDefault="0057125F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მოცვა: 100%; 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57125F" w:rsidRPr="004729C5" w:rsidTr="0057125F">
        <w:trPr>
          <w:trHeight w:val="210"/>
        </w:trPr>
        <w:tc>
          <w:tcPr>
            <w:tcW w:w="10812" w:type="dxa"/>
            <w:gridSpan w:val="2"/>
            <w:vAlign w:val="center"/>
          </w:tcPr>
          <w:p w:rsidR="0057125F" w:rsidRPr="004729C5" w:rsidRDefault="0057125F" w:rsidP="0057125F">
            <w:pPr>
              <w:pStyle w:val="ListParagraph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</w:t>
            </w:r>
          </w:p>
          <w:p w:rsidR="0057125F" w:rsidRPr="004729C5" w:rsidRDefault="0057125F" w:rsidP="0057125F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06)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100%.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100%.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პროგრამით განსაზღვრული ნოზოლოგიების მქონე 18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წლამდე პაციენტები უზრუნველყოფილნი არიან სტაციონარული მომსახურებით.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ჰემოფილიით დაავადებული ბავშვები  და მოზრდილები  უზრუნველყოფილნი არიან საჭირო მედიკამენტებით -100%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ჰემოფილიით დაავადებული ბავშვები  და მოზრდილები  უზრუნველყოფილნი არიან საჭირო მედიკამენტებით -100%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5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ფენილკეტონურიით დაავადებული პირები უზრუნველყოფილნი არიან სამკურნალო საკვები დანამატით - მომართვის შემთხვევაში 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ფენილკეტონურიით დაავადებული პირები უზრუნველყოფილნი არიან სამკურნალო საკვები დანამატით - მომართვის შემთხვევაში 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763E3" w:rsidRPr="004729C5" w:rsidRDefault="004729C5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6 </w:t>
            </w:r>
            <w:r w:rsidR="006763E3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6763E3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მუკოვისციდოზით დაავადებული პირები უზრუნველყოფილნი არიან სპეციფიკური მედიკამენტით - მომართვის შემთხვევაში 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მუკოვისციდოზით დაავადებული პირები უზრუნველყოფილნი არიან სპეციფიკური მედიკამენტით - მომართვის შემთხვევაში 100%</w:t>
            </w:r>
          </w:p>
          <w:p w:rsidR="006763E3" w:rsidRPr="004729C5" w:rsidRDefault="006763E3" w:rsidP="006763E3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4729C5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7 </w:t>
            </w:r>
            <w:r w:rsidR="0057125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მემკვიდრული ჰიპოგამაგლობულინებიით (ბრუტონის დაავადებია)დაავადებული 18 წლამდე ასაკის ბავშვები უზრუნველყოფილნი არიან სპეციფიკური მედიკამენტით - მომართვის შემთხვევაში 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მემკვიდრული ჰიპოგამაგლობულინებიით (ბრუტონის დაავადებია)დაავადებული 18 წლამდე ასაკის ბავშვები უზრუნველყოფილნი არიან სპეციფიკური მედიკამენტით - მომართვის შემთხვევაში 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4729C5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8 </w:t>
            </w:r>
            <w:r w:rsidR="0057125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ზრდის ჰორმონის დეფიციტისა და ტერნერის სინდრომის მქონე პირები უზრუნველყოფილნი არიან ზრდის ჰორმონით- მომართვის შემთხვევაში 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ზრდის ჰორმონის დეფიციტისა და ტერნერის სინდრომის მქონე პირები უზრუნველყოფილნი არიან ზრდის ჰორმონით- მომართვის შემთხვევაში 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4729C5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9 </w:t>
            </w:r>
            <w:r w:rsidR="0057125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იუვენილური  ართრიტით დაავადებული 18 წლამდე ასაკის ბავშვები, რომლებიც საჭიროებენ ბიოლოგიურ პრეპარატებს უზრუნველყოფილნი არიან საჭირო მედიკამენტით -100%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იუვენილური  ართრიტით დაავადებული 18 წლამდე ასაკის ბავშვები, რომლებიც საჭიროებენ ბიოლოგიურ პრეპარატებს უზრუნველყოფილნი არიან საჭირო მედიკამენტით -100%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4729C5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10 </w:t>
            </w:r>
            <w:r w:rsidR="0057125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დიდი თალასემიით დაავადებული პაციენტები უზრუნველყოფილნი არიან რკინის შემბოჭავი პრეპარატებით - მომართვის შემთხვევაში -100%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დიდი თალასემიით დაავადებული პაციენტები უზრუნველყოფილნი არიან რკინის შემბოჭავი პრეპარატებით - მომართვის შემთხვევაში -100%</w:t>
            </w:r>
          </w:p>
          <w:p w:rsidR="0057125F" w:rsidRPr="004729C5" w:rsidRDefault="0057125F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57125F" w:rsidRPr="004729C5" w:rsidRDefault="004729C5" w:rsidP="0057125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11 </w:t>
            </w:r>
            <w:r w:rsidR="0057125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57125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  <w:p w:rsidR="00645DB0" w:rsidRPr="004729C5" w:rsidRDefault="0057125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უზრუნველყოფილია მედიკამენტზე გეოგრაფიული ხელმისაწვდომობა; დაცულია მედიკამენტების შენახვის პრინციპები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AC16BF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  <w:p w:rsidR="00AC16BF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1. </w:t>
            </w: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იშვიათი დაავადებების მქონე 18 წლამდე ასაკის ბავშვთა ამბულატორიული მომსახურება: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ბენეფიციარების რაოდენობა - 153; შემთხვევების რაოდენობა - 1163; </w:t>
            </w:r>
          </w:p>
          <w:p w:rsidR="00AC16BF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შენარჩუნებულია საბაზისო მაჩვენებლები; </w:t>
            </w:r>
          </w:p>
          <w:p w:rsidR="00645DB0" w:rsidRPr="004729C5" w:rsidRDefault="00645DB0" w:rsidP="004729C5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C16BF" w:rsidRPr="004729C5" w:rsidTr="00C50A39">
        <w:trPr>
          <w:trHeight w:val="210"/>
        </w:trPr>
        <w:tc>
          <w:tcPr>
            <w:tcW w:w="10812" w:type="dxa"/>
            <w:gridSpan w:val="2"/>
          </w:tcPr>
          <w:p w:rsidR="00AC16BF" w:rsidRPr="004729C5" w:rsidRDefault="00AC16BF" w:rsidP="00AC16BF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სოფლის ექიმი (35 03 03 08)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1.სოფლის მოსახლეობა უზრუნველყოფილია ექიმის/ ექთნის მომსახურებით. 2. სოფლის ექიმები უზრუნველყოფილნი არიან ექიმის ჩანთით (პირველადად) და სამედიცინო დოკუმენტაციით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1.სოფლის მოსახლეობა უზრუნველყოფილია ექიმის/ ექთნის მომსახურებით. 2. სოფლის ექიმები უზრუნველყოფილნი არიან ექიმის ჩანთით (პირველადად) და სამედიცინო დოკუმენტაციით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სპეცდაფინანსებაზე მყოფი დაწესებულებები ფუნქციონირებს/აწვდის შესაბამის სერვისს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სპეცდაფინანსებაზე მყოფი დაწესებულებები ფუნქციონირებს/აწვდის შესაბამის სერვისს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ხორციელდება შიდა ქართლის სოფლების ამბულატორიული ქსელის ფუნქციონირების ხელშეწყობა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ხორციელდება შიდა ქართლის სოფლების ამბულატორიული ქსელის ფუნქციონირების ხელშეწყობა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>ხორციელდება სპეცდაფინანსებაზე მყოფი დაწესებულებების ფუნქციონირების ხელშეწყობა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ხორციელდება სპეცდაფინანსებაზე მყოფი დაწესებულებების ფუნქციონირების ხელშეწყობა</w:t>
            </w:r>
          </w:p>
          <w:p w:rsidR="00645DB0" w:rsidRPr="004729C5" w:rsidRDefault="00645DB0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4407" w:type="dxa"/>
          </w:tcPr>
          <w:p w:rsidR="00AC16BF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</w:pPr>
          </w:p>
          <w:p w:rsidR="00AC16BF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სოფლის ექიმთან მიმართვების რაოდენობა - ერთ სულზე 8 ვიზიტი; </w:t>
            </w:r>
          </w:p>
          <w:p w:rsidR="00645DB0" w:rsidRPr="004729C5" w:rsidRDefault="00AC16BF" w:rsidP="004729C5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20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- ქვეპროგრამის ფარგლებში გაზრდილია პირველადი ჯანდაცვის/ამბულატორიული მომსახურების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20"/>
                <w:lang w:val="ka-GE"/>
              </w:rPr>
              <w:t>უტილიზაცია; ვიზიტების რაოდენობა სამიზნე პოპულაციაში</w:t>
            </w:r>
          </w:p>
        </w:tc>
      </w:tr>
      <w:tr w:rsidR="004729C5" w:rsidRPr="004729C5" w:rsidTr="000C41C9">
        <w:trPr>
          <w:trHeight w:val="210"/>
        </w:trPr>
        <w:tc>
          <w:tcPr>
            <w:tcW w:w="10812" w:type="dxa"/>
            <w:gridSpan w:val="2"/>
          </w:tcPr>
          <w:p w:rsidR="004729C5" w:rsidRPr="004729C5" w:rsidRDefault="004729C5" w:rsidP="004729C5">
            <w:pPr>
              <w:pStyle w:val="ListParagraph"/>
              <w:spacing w:line="276" w:lineRule="auto"/>
              <w:ind w:left="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რეფერალური მომსახურება (35 03 03 09)</w:t>
            </w:r>
          </w:p>
        </w:tc>
      </w:tr>
      <w:tr w:rsidR="00645DB0" w:rsidRPr="004729C5" w:rsidTr="00645DB0">
        <w:trPr>
          <w:trHeight w:val="210"/>
        </w:trPr>
        <w:tc>
          <w:tcPr>
            <w:tcW w:w="6405" w:type="dxa"/>
          </w:tcPr>
          <w:p w:rsidR="004729C5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1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დაფინანსებულ პაციენტთა რაოდენობა. საბაზისო მაჩვენებელი 7500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4729C5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მაჩვენებელი შენარჩუნებულია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2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უზრუნველყოფილია მიზნობრივი ჯგუფების მომსახურება 100%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4729C5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უზრუნველყოფილია მიზნობრივი ჯგუფების მომსახურება 100%</w:t>
            </w:r>
          </w:p>
          <w:p w:rsidR="004729C5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3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უზრუნველყოფილია მიზნობრივი ჯგუფების მომსახურება 100%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4729C5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უზრუნველყოფილია მიზნობრივი ჯგუფების მომსახურება 100%</w:t>
            </w:r>
          </w:p>
          <w:p w:rsidR="00AC16BF" w:rsidRPr="004729C5" w:rsidRDefault="00AC16BF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C16BF" w:rsidRPr="004729C5" w:rsidRDefault="004729C5" w:rsidP="00AC16BF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4 </w:t>
            </w:r>
            <w:r w:rsidR="00AC16BF"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საბაზისო მაჩვენებელი</w:t>
            </w:r>
            <w:r w:rsidR="00AC16BF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>უზრუნველყოფილია ექსპერტთა მონაწილეობა განხილვებში</w:t>
            </w:r>
          </w:p>
          <w:p w:rsidR="00645DB0" w:rsidRPr="004729C5" w:rsidRDefault="00AC16BF" w:rsidP="004729C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/>
                <w:b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-</w:t>
            </w:r>
            <w:r w:rsidR="004729C5" w:rsidRPr="004729C5">
              <w:rPr>
                <w:rFonts w:ascii="Sylfaen" w:hAnsi="Sylfaen"/>
                <w:sz w:val="16"/>
                <w:szCs w:val="16"/>
                <w:lang w:val="ka-GE"/>
              </w:rPr>
              <w:t xml:space="preserve"> უზრუნველყოფილია ექსპერტთა მონაწილეობა განხილვებში</w:t>
            </w:r>
          </w:p>
        </w:tc>
        <w:tc>
          <w:tcPr>
            <w:tcW w:w="4407" w:type="dxa"/>
          </w:tcPr>
          <w:p w:rsidR="00645DB0" w:rsidRPr="004729C5" w:rsidRDefault="00645DB0" w:rsidP="004729C5">
            <w:pPr>
              <w:pStyle w:val="ListParagraph"/>
              <w:spacing w:line="276" w:lineRule="auto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4729C5" w:rsidRPr="004729C5" w:rsidRDefault="004729C5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საბაზისო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პაციენტთა რაოდენობა - 5488; შემთხვევათა რაოდენობა - 8055; </w:t>
            </w:r>
          </w:p>
          <w:p w:rsidR="004729C5" w:rsidRPr="004729C5" w:rsidRDefault="004729C5" w:rsidP="00472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4729C5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მიზნობრივი მაჩვენებელი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- ქვეპროგრამის ფარგლებში დაფიქსირებული შემთხვევებიდან დაფინანსებული ბენეფიციარების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4729C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ადეკვატური რაოდენობა</w:t>
            </w:r>
          </w:p>
        </w:tc>
      </w:tr>
    </w:tbl>
    <w:p w:rsidR="0008438B" w:rsidRDefault="0008438B"/>
    <w:sectPr w:rsidR="0008438B" w:rsidSect="00645D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D6" w:rsidRDefault="00A73FD6" w:rsidP="004729C5">
      <w:pPr>
        <w:spacing w:after="0" w:line="240" w:lineRule="auto"/>
      </w:pPr>
      <w:r>
        <w:separator/>
      </w:r>
    </w:p>
  </w:endnote>
  <w:endnote w:type="continuationSeparator" w:id="0">
    <w:p w:rsidR="00A73FD6" w:rsidRDefault="00A73FD6" w:rsidP="0047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257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9C5" w:rsidRDefault="004729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9C5" w:rsidRDefault="00472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D6" w:rsidRDefault="00A73FD6" w:rsidP="004729C5">
      <w:pPr>
        <w:spacing w:after="0" w:line="240" w:lineRule="auto"/>
      </w:pPr>
      <w:r>
        <w:separator/>
      </w:r>
    </w:p>
  </w:footnote>
  <w:footnote w:type="continuationSeparator" w:id="0">
    <w:p w:rsidR="00A73FD6" w:rsidRDefault="00A73FD6" w:rsidP="00472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04C"/>
    <w:multiLevelType w:val="hybridMultilevel"/>
    <w:tmpl w:val="3318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A7F99"/>
    <w:multiLevelType w:val="hybridMultilevel"/>
    <w:tmpl w:val="A7DC3D34"/>
    <w:lvl w:ilvl="0" w:tplc="BE02C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F23E6"/>
    <w:multiLevelType w:val="hybridMultilevel"/>
    <w:tmpl w:val="ACB4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0E"/>
    <w:rsid w:val="0008438B"/>
    <w:rsid w:val="00315899"/>
    <w:rsid w:val="004729C5"/>
    <w:rsid w:val="00476364"/>
    <w:rsid w:val="0057125F"/>
    <w:rsid w:val="00645DB0"/>
    <w:rsid w:val="0066573D"/>
    <w:rsid w:val="006763E3"/>
    <w:rsid w:val="0070133F"/>
    <w:rsid w:val="00A73FD6"/>
    <w:rsid w:val="00AC16BF"/>
    <w:rsid w:val="00B363D9"/>
    <w:rsid w:val="00BD6D0E"/>
    <w:rsid w:val="00C353F7"/>
    <w:rsid w:val="00F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73D"/>
    <w:pPr>
      <w:ind w:left="720"/>
      <w:contextualSpacing/>
    </w:pPr>
  </w:style>
  <w:style w:type="table" w:styleId="TableGrid">
    <w:name w:val="Table Grid"/>
    <w:basedOn w:val="TableNormal"/>
    <w:uiPriority w:val="59"/>
    <w:rsid w:val="0066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C5"/>
  </w:style>
  <w:style w:type="paragraph" w:styleId="Footer">
    <w:name w:val="footer"/>
    <w:basedOn w:val="Normal"/>
    <w:link w:val="FooterChar"/>
    <w:uiPriority w:val="99"/>
    <w:unhideWhenUsed/>
    <w:rsid w:val="0047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73D"/>
    <w:pPr>
      <w:ind w:left="720"/>
      <w:contextualSpacing/>
    </w:pPr>
  </w:style>
  <w:style w:type="table" w:styleId="TableGrid">
    <w:name w:val="Table Grid"/>
    <w:basedOn w:val="TableNormal"/>
    <w:uiPriority w:val="59"/>
    <w:rsid w:val="0066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C5"/>
  </w:style>
  <w:style w:type="paragraph" w:styleId="Footer">
    <w:name w:val="footer"/>
    <w:basedOn w:val="Normal"/>
    <w:link w:val="FooterChar"/>
    <w:uiPriority w:val="99"/>
    <w:unhideWhenUsed/>
    <w:rsid w:val="0047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Gvalia</dc:creator>
  <cp:keywords/>
  <dc:description/>
  <cp:lastModifiedBy>Giorgi Gvalia</cp:lastModifiedBy>
  <cp:revision>2</cp:revision>
  <dcterms:created xsi:type="dcterms:W3CDTF">2018-06-05T11:07:00Z</dcterms:created>
  <dcterms:modified xsi:type="dcterms:W3CDTF">2018-06-05T13:15:00Z</dcterms:modified>
</cp:coreProperties>
</file>